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63" w:rsidRPr="0065281A" w:rsidRDefault="00DD5963" w:rsidP="00DD5963">
      <w:pPr>
        <w:jc w:val="center"/>
        <w:rPr>
          <w:rFonts w:ascii="Verdana" w:hAnsi="Verdana"/>
          <w:b/>
        </w:rPr>
      </w:pPr>
      <w:r w:rsidRPr="0065281A">
        <w:rPr>
          <w:rFonts w:ascii="Verdana" w:hAnsi="Verdana"/>
          <w:b/>
        </w:rPr>
        <w:t>Anexo N°13: Incorporación de requisitos mínimos en la oferta técnica</w:t>
      </w:r>
    </w:p>
    <w:tbl>
      <w:tblPr>
        <w:tblStyle w:val="Tablaconcuadrcula"/>
        <w:tblW w:w="0" w:type="auto"/>
        <w:jc w:val="center"/>
        <w:tblLook w:val="04A0" w:firstRow="1" w:lastRow="0" w:firstColumn="1" w:lastColumn="0" w:noHBand="0" w:noVBand="1"/>
      </w:tblPr>
      <w:tblGrid>
        <w:gridCol w:w="4323"/>
        <w:gridCol w:w="4655"/>
      </w:tblGrid>
      <w:tr w:rsidR="00DD5963" w:rsidRPr="00C508D9" w:rsidTr="00816E09">
        <w:trPr>
          <w:trHeight w:val="567"/>
          <w:jc w:val="center"/>
        </w:trPr>
        <w:tc>
          <w:tcPr>
            <w:tcW w:w="4323" w:type="dxa"/>
            <w:shd w:val="clear" w:color="auto" w:fill="BFBFBF" w:themeFill="background1" w:themeFillShade="BF"/>
            <w:vAlign w:val="center"/>
          </w:tcPr>
          <w:p w:rsidR="00DD5963" w:rsidRPr="00C508D9" w:rsidRDefault="00DD5963" w:rsidP="00DD5963">
            <w:pPr>
              <w:tabs>
                <w:tab w:val="left" w:pos="1624"/>
              </w:tabs>
              <w:jc w:val="center"/>
              <w:rPr>
                <w:rFonts w:ascii="Verdana" w:eastAsia="Times New Roman" w:hAnsi="Verdana" w:cs="Times New Roman"/>
                <w:color w:val="000000"/>
                <w:sz w:val="24"/>
                <w:szCs w:val="20"/>
                <w:lang w:eastAsia="es-CL"/>
              </w:rPr>
            </w:pPr>
            <w:r w:rsidRPr="00C508D9">
              <w:rPr>
                <w:rFonts w:ascii="Verdana" w:eastAsia="Times New Roman" w:hAnsi="Verdana" w:cs="Times New Roman"/>
                <w:color w:val="000000"/>
                <w:sz w:val="24"/>
                <w:szCs w:val="20"/>
                <w:lang w:eastAsia="es-CL"/>
              </w:rPr>
              <w:t>Información encargado</w:t>
            </w:r>
            <w:r w:rsidRPr="00C508D9">
              <w:rPr>
                <w:rStyle w:val="Refdenotaalpie"/>
                <w:rFonts w:ascii="Verdana" w:eastAsia="Times New Roman" w:hAnsi="Verdana" w:cs="Times New Roman"/>
                <w:color w:val="000000"/>
                <w:sz w:val="24"/>
                <w:szCs w:val="20"/>
                <w:lang w:eastAsia="es-CL"/>
              </w:rPr>
              <w:footnoteReference w:id="1"/>
            </w:r>
          </w:p>
        </w:tc>
        <w:tc>
          <w:tcPr>
            <w:tcW w:w="4655" w:type="dxa"/>
            <w:shd w:val="clear" w:color="auto" w:fill="BFBFBF" w:themeFill="background1" w:themeFillShade="BF"/>
            <w:vAlign w:val="center"/>
          </w:tcPr>
          <w:p w:rsidR="00DD5963" w:rsidRPr="00C508D9" w:rsidRDefault="00DD5963" w:rsidP="00DD5963">
            <w:pPr>
              <w:jc w:val="center"/>
              <w:rPr>
                <w:rFonts w:ascii="Verdana" w:eastAsia="Times New Roman" w:hAnsi="Verdana" w:cs="Times New Roman"/>
                <w:color w:val="000000"/>
                <w:sz w:val="24"/>
                <w:szCs w:val="20"/>
                <w:lang w:eastAsia="es-CL"/>
              </w:rPr>
            </w:pPr>
          </w:p>
        </w:tc>
      </w:tr>
      <w:tr w:rsidR="00DD5963" w:rsidRPr="00C508D9" w:rsidTr="00816E09">
        <w:trPr>
          <w:trHeight w:val="567"/>
          <w:jc w:val="center"/>
        </w:trPr>
        <w:tc>
          <w:tcPr>
            <w:tcW w:w="4323" w:type="dxa"/>
            <w:vAlign w:val="center"/>
          </w:tcPr>
          <w:p w:rsidR="00DD5963" w:rsidRPr="00C508D9" w:rsidRDefault="00DD5963">
            <w:pPr>
              <w:rPr>
                <w:rFonts w:ascii="Verdana" w:eastAsia="Times New Roman" w:hAnsi="Verdana" w:cs="Times New Roman"/>
                <w:color w:val="000000"/>
                <w:lang w:eastAsia="es-CL"/>
              </w:rPr>
            </w:pPr>
            <w:r w:rsidRPr="00C508D9">
              <w:rPr>
                <w:rFonts w:ascii="Verdana" w:eastAsia="Times New Roman" w:hAnsi="Verdana" w:cs="Times New Roman"/>
                <w:color w:val="000000"/>
                <w:lang w:eastAsia="es-CL"/>
              </w:rPr>
              <w:t>Nombre encargado</w:t>
            </w:r>
          </w:p>
        </w:tc>
        <w:tc>
          <w:tcPr>
            <w:tcW w:w="4655" w:type="dxa"/>
            <w:vAlign w:val="center"/>
          </w:tcPr>
          <w:p w:rsidR="00DD5963" w:rsidRPr="00C508D9" w:rsidRDefault="00DD5963">
            <w:pPr>
              <w:rPr>
                <w:rFonts w:ascii="Verdana" w:eastAsia="Times New Roman" w:hAnsi="Verdana" w:cs="Times New Roman"/>
                <w:color w:val="000000"/>
                <w:lang w:eastAsia="es-CL"/>
              </w:rPr>
            </w:pPr>
          </w:p>
        </w:tc>
      </w:tr>
      <w:tr w:rsidR="00DD5963" w:rsidRPr="00C508D9" w:rsidTr="00816E09">
        <w:trPr>
          <w:trHeight w:val="567"/>
          <w:jc w:val="center"/>
        </w:trPr>
        <w:tc>
          <w:tcPr>
            <w:tcW w:w="4323" w:type="dxa"/>
            <w:vAlign w:val="center"/>
          </w:tcPr>
          <w:p w:rsidR="00DD5963" w:rsidRPr="00C508D9" w:rsidRDefault="00DD5963">
            <w:pPr>
              <w:rPr>
                <w:rFonts w:ascii="Verdana" w:eastAsia="Times New Roman" w:hAnsi="Verdana" w:cs="Times New Roman"/>
                <w:color w:val="000000"/>
                <w:lang w:eastAsia="es-CL"/>
              </w:rPr>
            </w:pPr>
            <w:r w:rsidRPr="00C508D9">
              <w:rPr>
                <w:rFonts w:ascii="Verdana" w:eastAsia="Times New Roman" w:hAnsi="Verdana" w:cs="Times New Roman"/>
                <w:color w:val="000000"/>
                <w:lang w:eastAsia="es-CL"/>
              </w:rPr>
              <w:t>Rut</w:t>
            </w:r>
          </w:p>
        </w:tc>
        <w:tc>
          <w:tcPr>
            <w:tcW w:w="4655" w:type="dxa"/>
            <w:vAlign w:val="center"/>
          </w:tcPr>
          <w:p w:rsidR="00DD5963" w:rsidRPr="00C508D9" w:rsidRDefault="00DD5963">
            <w:pPr>
              <w:rPr>
                <w:rFonts w:ascii="Verdana" w:eastAsia="Times New Roman" w:hAnsi="Verdana" w:cs="Times New Roman"/>
                <w:color w:val="000000"/>
                <w:lang w:eastAsia="es-CL"/>
              </w:rPr>
            </w:pPr>
          </w:p>
        </w:tc>
      </w:tr>
      <w:tr w:rsidR="00DD5963" w:rsidRPr="00C508D9" w:rsidTr="00816E09">
        <w:trPr>
          <w:trHeight w:val="567"/>
          <w:jc w:val="center"/>
        </w:trPr>
        <w:tc>
          <w:tcPr>
            <w:tcW w:w="4323" w:type="dxa"/>
            <w:vAlign w:val="center"/>
          </w:tcPr>
          <w:p w:rsidR="00DD5963" w:rsidRPr="00C508D9" w:rsidRDefault="00DD5963">
            <w:pPr>
              <w:rPr>
                <w:rFonts w:ascii="Verdana" w:eastAsia="Times New Roman" w:hAnsi="Verdana" w:cs="Times New Roman"/>
                <w:color w:val="000000"/>
                <w:lang w:eastAsia="es-CL"/>
              </w:rPr>
            </w:pPr>
            <w:r w:rsidRPr="00C508D9">
              <w:rPr>
                <w:rFonts w:ascii="Verdana" w:eastAsia="Times New Roman" w:hAnsi="Verdana" w:cs="Times New Roman"/>
                <w:color w:val="000000"/>
                <w:lang w:eastAsia="es-CL"/>
              </w:rPr>
              <w:t>Correo electrónico</w:t>
            </w:r>
          </w:p>
        </w:tc>
        <w:tc>
          <w:tcPr>
            <w:tcW w:w="4655" w:type="dxa"/>
            <w:vAlign w:val="center"/>
          </w:tcPr>
          <w:p w:rsidR="00DD5963" w:rsidRPr="00C508D9" w:rsidRDefault="00DD5963">
            <w:pPr>
              <w:rPr>
                <w:rFonts w:ascii="Verdana" w:eastAsia="Times New Roman" w:hAnsi="Verdana" w:cs="Times New Roman"/>
                <w:color w:val="000000"/>
                <w:lang w:eastAsia="es-CL"/>
              </w:rPr>
            </w:pPr>
          </w:p>
        </w:tc>
      </w:tr>
      <w:tr w:rsidR="00DD5963" w:rsidRPr="00C508D9" w:rsidTr="00816E09">
        <w:trPr>
          <w:trHeight w:val="567"/>
          <w:jc w:val="center"/>
        </w:trPr>
        <w:tc>
          <w:tcPr>
            <w:tcW w:w="4323" w:type="dxa"/>
            <w:vAlign w:val="center"/>
          </w:tcPr>
          <w:p w:rsidR="00DD5963" w:rsidRPr="00C508D9" w:rsidRDefault="00DD5963">
            <w:pPr>
              <w:rPr>
                <w:rFonts w:ascii="Verdana" w:eastAsia="Times New Roman" w:hAnsi="Verdana" w:cs="Times New Roman"/>
                <w:color w:val="000000"/>
                <w:lang w:eastAsia="es-CL"/>
              </w:rPr>
            </w:pPr>
            <w:r w:rsidRPr="00C508D9">
              <w:rPr>
                <w:rFonts w:ascii="Verdana" w:eastAsia="Times New Roman" w:hAnsi="Verdana" w:cs="Times New Roman"/>
                <w:color w:val="000000"/>
                <w:lang w:eastAsia="es-CL"/>
              </w:rPr>
              <w:t>Teléfono / Celular de contacto</w:t>
            </w:r>
          </w:p>
        </w:tc>
        <w:tc>
          <w:tcPr>
            <w:tcW w:w="4655" w:type="dxa"/>
            <w:vAlign w:val="center"/>
          </w:tcPr>
          <w:p w:rsidR="00DD5963" w:rsidRPr="00C508D9" w:rsidRDefault="00DD5963">
            <w:pPr>
              <w:rPr>
                <w:rFonts w:ascii="Verdana" w:eastAsia="Times New Roman" w:hAnsi="Verdana" w:cs="Times New Roman"/>
                <w:color w:val="000000"/>
                <w:lang w:eastAsia="es-CL"/>
              </w:rPr>
            </w:pPr>
          </w:p>
        </w:tc>
      </w:tr>
      <w:tr w:rsidR="00DD5963" w:rsidRPr="00C508D9" w:rsidTr="00816E09">
        <w:trPr>
          <w:trHeight w:val="567"/>
          <w:jc w:val="center"/>
        </w:trPr>
        <w:tc>
          <w:tcPr>
            <w:tcW w:w="4323" w:type="dxa"/>
            <w:vAlign w:val="center"/>
          </w:tcPr>
          <w:p w:rsidR="00DD5963" w:rsidRPr="00C508D9" w:rsidRDefault="00DD5963">
            <w:pPr>
              <w:rPr>
                <w:rFonts w:ascii="Verdana" w:eastAsia="Times New Roman" w:hAnsi="Verdana" w:cs="Times New Roman"/>
                <w:color w:val="000000"/>
                <w:lang w:eastAsia="es-CL"/>
              </w:rPr>
            </w:pPr>
            <w:r w:rsidRPr="00C508D9">
              <w:rPr>
                <w:rFonts w:ascii="Verdana" w:eastAsia="Times New Roman" w:hAnsi="Verdana" w:cs="Times New Roman"/>
                <w:color w:val="000000"/>
                <w:lang w:eastAsia="es-CL"/>
              </w:rPr>
              <w:t>Nombre Hospital al que postula</w:t>
            </w:r>
          </w:p>
        </w:tc>
        <w:tc>
          <w:tcPr>
            <w:tcW w:w="4655" w:type="dxa"/>
            <w:vAlign w:val="center"/>
          </w:tcPr>
          <w:p w:rsidR="00DD5963" w:rsidRPr="00C508D9" w:rsidRDefault="00DD5963">
            <w:pPr>
              <w:rPr>
                <w:rFonts w:ascii="Verdana" w:eastAsia="Times New Roman" w:hAnsi="Verdana" w:cs="Times New Roman"/>
                <w:color w:val="000000"/>
                <w:lang w:eastAsia="es-CL"/>
              </w:rPr>
            </w:pPr>
          </w:p>
        </w:tc>
      </w:tr>
    </w:tbl>
    <w:p w:rsidR="00DD5963" w:rsidRDefault="00DD5963"/>
    <w:tbl>
      <w:tblPr>
        <w:tblW w:w="5000" w:type="pct"/>
        <w:tblCellMar>
          <w:left w:w="70" w:type="dxa"/>
          <w:right w:w="70" w:type="dxa"/>
        </w:tblCellMar>
        <w:tblLook w:val="04A0" w:firstRow="1" w:lastRow="0" w:firstColumn="1" w:lastColumn="0" w:noHBand="0" w:noVBand="1"/>
      </w:tblPr>
      <w:tblGrid>
        <w:gridCol w:w="4323"/>
        <w:gridCol w:w="1559"/>
        <w:gridCol w:w="3096"/>
      </w:tblGrid>
      <w:tr w:rsidR="00DD5963" w:rsidRPr="00DD5963" w:rsidTr="00816E09">
        <w:trPr>
          <w:trHeight w:val="102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4"/>
                <w:szCs w:val="24"/>
                <w:lang w:eastAsia="es-CL"/>
              </w:rPr>
            </w:pPr>
            <w:r w:rsidRPr="00DD5963">
              <w:rPr>
                <w:rFonts w:ascii="Verdana" w:eastAsia="Times New Roman" w:hAnsi="Verdana" w:cs="Times New Roman"/>
                <w:color w:val="000000"/>
                <w:sz w:val="24"/>
                <w:szCs w:val="20"/>
                <w:lang w:eastAsia="es-CL"/>
              </w:rPr>
              <w:t>Requisito técnico</w:t>
            </w:r>
          </w:p>
        </w:tc>
        <w:tc>
          <w:tcPr>
            <w:tcW w:w="868" w:type="pct"/>
            <w:tcBorders>
              <w:top w:val="single" w:sz="4" w:space="0" w:color="auto"/>
              <w:left w:val="nil"/>
              <w:bottom w:val="single" w:sz="4" w:space="0" w:color="auto"/>
              <w:right w:val="single" w:sz="4" w:space="0" w:color="auto"/>
            </w:tcBorders>
            <w:shd w:val="clear" w:color="000000" w:fill="BFBFBF"/>
            <w:vAlign w:val="center"/>
            <w:hideMark/>
          </w:tcPr>
          <w:p w:rsid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xml:space="preserve">Indicar si el requisito se incluye en la propuesta </w:t>
            </w:r>
          </w:p>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(SI /NO)</w:t>
            </w:r>
          </w:p>
        </w:tc>
        <w:tc>
          <w:tcPr>
            <w:tcW w:w="1724" w:type="pct"/>
            <w:tcBorders>
              <w:top w:val="single" w:sz="4" w:space="0" w:color="auto"/>
              <w:left w:val="nil"/>
              <w:bottom w:val="single" w:sz="4" w:space="0" w:color="auto"/>
              <w:right w:val="single" w:sz="4" w:space="0" w:color="auto"/>
            </w:tcBorders>
            <w:shd w:val="clear" w:color="000000" w:fill="BFBFBF"/>
            <w:vAlign w:val="center"/>
            <w:hideMark/>
          </w:tcPr>
          <w:p w:rsid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Numeral y página de la oferta (en caso de incluir)</w:t>
            </w:r>
          </w:p>
          <w:p w:rsidR="0065281A" w:rsidRDefault="0065281A" w:rsidP="00DD5963">
            <w:pPr>
              <w:spacing w:after="0" w:line="240" w:lineRule="auto"/>
              <w:jc w:val="center"/>
              <w:rPr>
                <w:rFonts w:ascii="Verdana" w:eastAsia="Times New Roman" w:hAnsi="Verdana" w:cs="Times New Roman"/>
                <w:color w:val="000000"/>
                <w:sz w:val="20"/>
                <w:szCs w:val="20"/>
                <w:lang w:eastAsia="es-CL"/>
              </w:rPr>
            </w:pPr>
          </w:p>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Justificación (en caso de no incluir)</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 w:eastAsia="es-CL"/>
              </w:rPr>
              <w:t>3.1 Requisitos Formales</w:t>
            </w:r>
          </w:p>
        </w:tc>
      </w:tr>
      <w:tr w:rsidR="00DD5963" w:rsidRPr="00DD5963" w:rsidTr="00816E09">
        <w:trPr>
          <w:trHeight w:val="14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Cs/>
                <w:color w:val="000000"/>
                <w:sz w:val="20"/>
                <w:szCs w:val="20"/>
                <w:lang w:eastAsia="es-CL"/>
              </w:rPr>
              <w:t xml:space="preserve">3.1 a) </w:t>
            </w:r>
            <w:r w:rsidRPr="00DD5963">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DD5963">
              <w:rPr>
                <w:rFonts w:ascii="Verdana" w:eastAsia="Times New Roman" w:hAnsi="Verdana" w:cs="Times New Roman"/>
                <w:b/>
                <w:bCs/>
                <w:color w:val="000000"/>
                <w:lang w:eastAsia="es-CL"/>
              </w:rPr>
              <w:t>Anexo N°1.B</w:t>
            </w:r>
            <w:r w:rsidRPr="00DD5963">
              <w:rPr>
                <w:rFonts w:ascii="Verdana" w:eastAsia="Times New Roman" w:hAnsi="Verdana" w:cs="Times New Roman"/>
                <w:color w:val="000000"/>
                <w:lang w:eastAsia="es-CL"/>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b) Experiencia Empresa oferente </w:t>
            </w:r>
            <w:r w:rsidRPr="00DD5963">
              <w:rPr>
                <w:rFonts w:ascii="Verdana" w:eastAsia="Times New Roman" w:hAnsi="Verdana" w:cs="Arial"/>
                <w:b/>
                <w:bCs/>
                <w:color w:val="000000"/>
                <w:lang w:val="es-ES" w:eastAsia="es-CL"/>
              </w:rPr>
              <w:t>(Anexo N°3).</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256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c) Lista del Equipo de trabajo evaluable, que al menos contenga Jefe de proyecto; Supervisor de Obra y dos ingenieros de especialidades de acuerdo al tipo de proyecto propuesto y donde sea claramente definidas las funciones de cada uno los miembros del equipo. </w:t>
            </w:r>
            <w:r w:rsidRPr="00DD5963">
              <w:rPr>
                <w:rFonts w:ascii="Verdana" w:eastAsia="Times New Roman" w:hAnsi="Verdana" w:cs="Arial"/>
                <w:b/>
                <w:bCs/>
                <w:color w:val="000000"/>
                <w:lang w:val="es-ES" w:eastAsia="es-CL"/>
              </w:rPr>
              <w:t>(Anexo N°4)</w:t>
            </w:r>
            <w:r w:rsidRPr="00DD5963">
              <w:rPr>
                <w:rFonts w:ascii="Verdana" w:eastAsia="Times New Roman" w:hAnsi="Verdana" w:cs="Arial"/>
                <w:color w:val="000000"/>
                <w:lang w:val="es-ES" w:eastAsia="es-CL"/>
              </w:rPr>
              <w:t xml:space="preserve">.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370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lastRenderedPageBreak/>
              <w:t xml:space="preserve">3.1 d) Lista del Equipo de trabajo no evaluable, que al menos contenga Prevencionista de Riesgo, técnicos especialistas y un Especialista en Medición y Verificación, con certificación CMVP vigente a la fecha de postulación, donde sea claramente definidas las funciones de cada uno los miembros del equipo. Cabe señalar que no será exigida la presencia de los profesionales no evaluables durante la reunión de inicio. </w:t>
            </w:r>
            <w:r w:rsidRPr="00DD5963">
              <w:rPr>
                <w:rFonts w:ascii="Verdana" w:eastAsia="Times New Roman" w:hAnsi="Verdana" w:cs="Arial"/>
                <w:b/>
                <w:bCs/>
                <w:color w:val="000000"/>
                <w:lang w:val="es-ES" w:eastAsia="es-CL"/>
              </w:rPr>
              <w:t>(Anexo N°4)</w:t>
            </w:r>
            <w:r w:rsidRPr="00DD5963">
              <w:rPr>
                <w:rFonts w:ascii="Verdana" w:eastAsia="Times New Roman" w:hAnsi="Verdana" w:cs="Arial"/>
                <w:color w:val="000000"/>
                <w:lang w:val="es-ES" w:eastAsia="es-CL"/>
              </w:rPr>
              <w:t xml:space="preserve">.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199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f) Además, se solicita un organigrama del equipo evaluable y no evaluable que dé cuenta que el oferente considera en su oferta el personal suficiente para asegurar una correcta ejecución de las obras </w:t>
            </w:r>
            <w:r w:rsidRPr="00DD5963">
              <w:rPr>
                <w:rFonts w:ascii="Verdana" w:eastAsia="Times New Roman" w:hAnsi="Verdana" w:cs="Arial"/>
                <w:b/>
                <w:bCs/>
                <w:color w:val="000000"/>
                <w:lang w:val="es-ES" w:eastAsia="es-CL"/>
              </w:rPr>
              <w:t>(Anexo N°4)</w:t>
            </w:r>
            <w:r w:rsidRPr="00DD5963">
              <w:rPr>
                <w:rFonts w:ascii="Verdana" w:eastAsia="Times New Roman" w:hAnsi="Verdana" w:cs="Arial"/>
                <w:color w:val="000000"/>
                <w:lang w:val="es-ES" w:eastAsia="es-CL"/>
              </w:rPr>
              <w:t xml:space="preserve">.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85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g) Currículum vitae resumido de los profesionales que desarrollarán el proyecto </w:t>
            </w:r>
            <w:r w:rsidRPr="00DD5963">
              <w:rPr>
                <w:rFonts w:ascii="Verdana" w:eastAsia="Times New Roman" w:hAnsi="Verdana" w:cs="Arial"/>
                <w:b/>
                <w:bCs/>
                <w:color w:val="000000"/>
                <w:lang w:val="es-ES" w:eastAsia="es-CL"/>
              </w:rPr>
              <w:t>(Anexo N°5).</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171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h) Ficha resumen del(los) proyecto(s) </w:t>
            </w:r>
            <w:r w:rsidRPr="00DD5963">
              <w:rPr>
                <w:rFonts w:ascii="Verdana" w:eastAsia="Times New Roman" w:hAnsi="Verdana" w:cs="Arial"/>
                <w:b/>
                <w:bCs/>
                <w:color w:val="000000"/>
                <w:lang w:val="es-ES" w:eastAsia="es-CL"/>
              </w:rPr>
              <w:t xml:space="preserve">(Formulario 3A). </w:t>
            </w:r>
            <w:r w:rsidRPr="00DD5963">
              <w:rPr>
                <w:rFonts w:ascii="Verdana" w:eastAsia="Times New Roman" w:hAnsi="Verdana" w:cs="Arial"/>
                <w:color w:val="000000"/>
                <w:lang w:val="es-ES" w:eastAsia="es-CL"/>
              </w:rPr>
              <w:t>El ahorro deberá ser definido mensualmente para permitir lo indicado en el punto 4 de las presentes Bases.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DD5963">
              <w:rPr>
                <w:rFonts w:ascii="Verdana" w:eastAsia="Times New Roman" w:hAnsi="Verdana" w:cs="Arial"/>
                <w:b/>
                <w:bCs/>
                <w:color w:val="000000"/>
                <w:lang w:val="es-ES" w:eastAsia="es-CL"/>
              </w:rPr>
              <w:t>(Anexo N°6).</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816E0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3.1 j) Datos del Jefe de Proyectos </w:t>
            </w:r>
            <w:r w:rsidRPr="00DD5963">
              <w:rPr>
                <w:rFonts w:ascii="Verdana" w:eastAsia="Times New Roman" w:hAnsi="Verdana" w:cs="Arial"/>
                <w:b/>
                <w:bCs/>
                <w:color w:val="000000"/>
                <w:lang w:val="es-ES" w:eastAsia="es-CL"/>
              </w:rPr>
              <w:t>(Anexo N°7)</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Default="00DD5963" w:rsidP="00DD5963">
            <w:pPr>
              <w:spacing w:after="0" w:line="240" w:lineRule="auto"/>
              <w:jc w:val="both"/>
              <w:rPr>
                <w:rFonts w:ascii="Verdana" w:eastAsia="Times New Roman" w:hAnsi="Verdana" w:cs="Times New Roman"/>
                <w:b/>
                <w:bCs/>
                <w:color w:val="000000"/>
                <w:sz w:val="20"/>
                <w:szCs w:val="20"/>
                <w:lang w:eastAsia="es-CL"/>
              </w:rPr>
            </w:pPr>
            <w:r w:rsidRPr="00DD5963">
              <w:rPr>
                <w:rFonts w:ascii="Verdana" w:eastAsia="Times New Roman" w:hAnsi="Verdana" w:cs="Times New Roman"/>
                <w:b/>
                <w:bCs/>
                <w:color w:val="000000"/>
                <w:sz w:val="20"/>
                <w:szCs w:val="20"/>
                <w:lang w:eastAsia="es-CL"/>
              </w:rPr>
              <w:t> </w:t>
            </w:r>
          </w:p>
          <w:p w:rsidR="00FD5684" w:rsidRDefault="00FD5684" w:rsidP="00DD5963">
            <w:pPr>
              <w:spacing w:after="0" w:line="240" w:lineRule="auto"/>
              <w:jc w:val="both"/>
              <w:rPr>
                <w:rFonts w:ascii="Verdana" w:eastAsia="Times New Roman" w:hAnsi="Verdana" w:cs="Times New Roman"/>
                <w:b/>
                <w:bCs/>
                <w:color w:val="000000"/>
                <w:sz w:val="20"/>
                <w:szCs w:val="20"/>
                <w:lang w:eastAsia="es-CL"/>
              </w:rPr>
            </w:pPr>
          </w:p>
          <w:p w:rsidR="00FD5684" w:rsidRDefault="00FD5684" w:rsidP="00DD5963">
            <w:pPr>
              <w:spacing w:after="0" w:line="240" w:lineRule="auto"/>
              <w:jc w:val="both"/>
              <w:rPr>
                <w:rFonts w:ascii="Verdana" w:eastAsia="Times New Roman" w:hAnsi="Verdana" w:cs="Times New Roman"/>
                <w:b/>
                <w:bCs/>
                <w:color w:val="000000"/>
                <w:sz w:val="20"/>
                <w:szCs w:val="20"/>
                <w:lang w:eastAsia="es-CL"/>
              </w:rPr>
            </w:pPr>
          </w:p>
          <w:p w:rsidR="00FD5684" w:rsidRPr="00DD5963" w:rsidRDefault="00FD5684" w:rsidP="00DD5963">
            <w:pPr>
              <w:spacing w:after="0" w:line="240" w:lineRule="auto"/>
              <w:jc w:val="both"/>
              <w:rPr>
                <w:rFonts w:ascii="Verdana" w:eastAsia="Times New Roman" w:hAnsi="Verdana" w:cs="Times New Roman"/>
                <w:b/>
                <w:bCs/>
                <w:color w:val="000000"/>
                <w:sz w:val="20"/>
                <w:szCs w:val="20"/>
                <w:lang w:eastAsia="es-CL"/>
              </w:rPr>
            </w:pP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 w:eastAsia="es-CL"/>
              </w:rPr>
              <w:lastRenderedPageBreak/>
              <w:t>3.2 Requisitos Económicos</w:t>
            </w:r>
          </w:p>
        </w:tc>
      </w:tr>
      <w:tr w:rsidR="00DD5963" w:rsidRPr="00DD5963" w:rsidTr="00816E0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Arial"/>
                <w:color w:val="000000"/>
                <w:lang w:val="es-ES" w:eastAsia="es-CL"/>
              </w:rPr>
              <w:t xml:space="preserve">Detalle del financiamiento solicitado a la Agencia </w:t>
            </w:r>
            <w:r w:rsidRPr="00DD5963">
              <w:rPr>
                <w:rFonts w:ascii="Verdana" w:eastAsia="Times New Roman" w:hAnsi="Verdana" w:cs="Arial"/>
                <w:b/>
                <w:bCs/>
                <w:color w:val="000000"/>
                <w:lang w:val="es-ES" w:eastAsia="es-CL"/>
              </w:rPr>
              <w:t>(Formulario 3B)</w:t>
            </w:r>
          </w:p>
        </w:tc>
        <w:tc>
          <w:tcPr>
            <w:tcW w:w="868"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 w:eastAsia="es-CL"/>
              </w:rPr>
              <w:t> </w:t>
            </w:r>
          </w:p>
        </w:tc>
        <w:tc>
          <w:tcPr>
            <w:tcW w:w="1724"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bCs/>
                <w:color w:val="000000"/>
                <w:sz w:val="20"/>
                <w:szCs w:val="20"/>
                <w:lang w:eastAsia="es-CL"/>
              </w:rPr>
              <w:t>N/A</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 w:eastAsia="es-CL"/>
              </w:rPr>
              <w:t>3.3 Requisitos Técnicos</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3.3.1    </w:t>
            </w:r>
            <w:r w:rsidRPr="00DD5963">
              <w:rPr>
                <w:rFonts w:ascii="Verdana" w:eastAsia="Times New Roman" w:hAnsi="Verdana" w:cs="Times New Roman"/>
                <w:color w:val="000000"/>
                <w:lang w:eastAsia="es-CL"/>
              </w:rPr>
              <w:t>Actualización justificada de la información facilitada por los hospitales y que es parte de estas bases, incluyendo:</w:t>
            </w:r>
          </w:p>
        </w:tc>
      </w:tr>
      <w:tr w:rsidR="00DD5963" w:rsidRPr="00DD5963" w:rsidTr="00816E09">
        <w:trPr>
          <w:trHeight w:val="256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a)  Determinación de línea base adaptada al tipo de proyecto propuesto, considerando para estos efectos los porcentajes de distribución de consumos de los energéticos, junto con el periodo de referencia definido para cada hospital, como puede observarse en el Anexo N°8.</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30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b)  Catastro de los nuevos equipos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30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c)  Actualización de planos relevantes.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114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3.3.2    </w:t>
            </w:r>
            <w:r w:rsidRPr="00DD5963">
              <w:rPr>
                <w:rFonts w:ascii="Verdana" w:eastAsia="Times New Roman" w:hAnsi="Verdana" w:cs="Times New Roman"/>
                <w:color w:val="000000"/>
                <w:lang w:eastAsia="es-CL"/>
              </w:rPr>
              <w:t>Descripción detallada de la situación problemática original, la cual debe incluir esquemas y desarrollo explicativo.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3.3.3    </w:t>
            </w:r>
            <w:r w:rsidRPr="00DD5963">
              <w:rPr>
                <w:rFonts w:ascii="Verdana" w:eastAsia="Times New Roman" w:hAnsi="Verdana" w:cs="Times New Roman"/>
                <w:color w:val="000000"/>
                <w:lang w:eastAsia="es-CL"/>
              </w:rPr>
              <w:t>Descripción detallada de la(s) solución(es) ofertada(s). La empresa deberá considerar y detallar los siguientes puntos:</w:t>
            </w:r>
          </w:p>
        </w:tc>
      </w:tr>
      <w:tr w:rsidR="00DD5963" w:rsidRPr="00DD5963" w:rsidTr="00816E09">
        <w:trPr>
          <w:trHeight w:val="427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a)  Se deberá explicitar en la oferta técnica si la solución considera o no la reutilización de algún equipo existente del recinto, siendo responsabilidad del oferente verificar el estado de éstos y habilitar su uso en caso de ser necesario, cabe destacar que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456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lastRenderedPageBreak/>
              <w:t xml:space="preserve">b)  Será responsabilidad del oferente la disposición final de todos de los residuos derivados de su proyecto, para lo que deberá incluir en su oferta técnica, </w:t>
            </w:r>
            <w:r w:rsidRPr="00DD5963">
              <w:rPr>
                <w:rFonts w:ascii="Verdana" w:eastAsia="Times New Roman" w:hAnsi="Verdana" w:cs="Times New Roman"/>
                <w:i/>
                <w:iCs/>
                <w:color w:val="000000"/>
                <w:u w:val="single"/>
                <w:lang w:eastAsia="es-CL"/>
              </w:rPr>
              <w:t>el plan de disposición final de residuos</w:t>
            </w:r>
            <w:r w:rsidRPr="00DD5963">
              <w:rPr>
                <w:rFonts w:ascii="Verdana" w:eastAsia="Times New Roman" w:hAnsi="Verdana" w:cs="Times New Roman"/>
                <w:color w:val="000000"/>
                <w:lang w:eastAsia="es-CL"/>
              </w:rPr>
              <w:t xml:space="preserve"> tanto de los peligrosos como de los no peligrosos, considerando todas las medidas de seguridad y ambientales asociadas. El plan deberá contener como mínimo: la consideración de los residuos generados inherentes a una obra de construcción, en caso de equipo retirado, descripción del proceso de retiro, responsable del retiro, lugar de disposición final.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513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 xml:space="preserve">c)  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_tradnl" w:eastAsia="es-CL"/>
              </w:rPr>
              <w:t xml:space="preserve">3.3.4    </w:t>
            </w:r>
            <w:r w:rsidRPr="00DD5963">
              <w:rPr>
                <w:rFonts w:ascii="Verdana" w:eastAsia="Times New Roman" w:hAnsi="Verdana" w:cs="Times New Roman"/>
                <w:color w:val="000000"/>
                <w:lang w:val="es-ES_tradnl" w:eastAsia="es-CL"/>
              </w:rPr>
              <w:t xml:space="preserve"> </w:t>
            </w:r>
            <w:r w:rsidRPr="00DD5963">
              <w:rPr>
                <w:rFonts w:ascii="Verdana" w:eastAsia="Times New Roman" w:hAnsi="Verdana" w:cs="Times New Roman"/>
                <w:lang w:val="es-ES_tradnl" w:eastAsia="es-CL"/>
              </w:rPr>
              <w:t xml:space="preserve">En el caso de que la oferta considere cambios de combustible para el funcionamiento de los equipos a intervenir, toda la gestión de cambio de suministro con las empresas proveedoras y las certificaciones de equipos e </w:t>
            </w:r>
            <w:r w:rsidRPr="00DD5963">
              <w:rPr>
                <w:rFonts w:ascii="Verdana" w:eastAsia="Times New Roman" w:hAnsi="Verdana" w:cs="Times New Roman"/>
                <w:lang w:val="es-ES_tradnl" w:eastAsia="es-CL"/>
              </w:rPr>
              <w:lastRenderedPageBreak/>
              <w:t>instalaciones necesarias para cumplir normativa vigente, deberán ser ejecutados y gestionadas por el oferente, asumiendo los costos asociados y considerando los plazos que involucren dichas gestiones en la ejecución de su oferta, a fin de cumplir con los pazos establecidos en las presentes bases. El oferente deberá incluir una carta del proveedor en la que indique y comprometa la factibilidad técnica y explicite los plazos asociados a este cambio, además de todos los requerimientos al Hospital en caso que éste deba adquirir compromisos contractuales derivados del cambio del combustible. Cabe señalar que las propuestas en que el oferente considere cambio de combustible y que cumpla con los antecedentes antes descritos, la adjudicación considerará toda la propuesta incluida la oferta de la empresa suministradora que acompaña la propuesta técnica del oferente.</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lastRenderedPageBreak/>
              <w:t> </w:t>
            </w:r>
          </w:p>
        </w:tc>
        <w:tc>
          <w:tcPr>
            <w:tcW w:w="1724" w:type="pct"/>
            <w:vMerge w:val="restar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300"/>
        </w:trPr>
        <w:tc>
          <w:tcPr>
            <w:tcW w:w="2408" w:type="pct"/>
            <w:vMerge/>
            <w:tcBorders>
              <w:top w:val="nil"/>
              <w:left w:val="single" w:sz="4" w:space="0" w:color="auto"/>
              <w:bottom w:val="single" w:sz="4" w:space="0" w:color="auto"/>
              <w:right w:val="single" w:sz="4" w:space="0" w:color="auto"/>
            </w:tcBorders>
            <w:vAlign w:val="center"/>
            <w:hideMark/>
          </w:tcPr>
          <w:p w:rsidR="00DD5963" w:rsidRPr="00DD5963" w:rsidRDefault="00DD5963" w:rsidP="00DD5963">
            <w:pPr>
              <w:spacing w:after="0" w:line="240" w:lineRule="auto"/>
              <w:rPr>
                <w:rFonts w:ascii="Verdana" w:eastAsia="Times New Roman" w:hAnsi="Verdana" w:cs="Times New Roman"/>
                <w:b/>
                <w:bCs/>
                <w:color w:val="000000"/>
                <w:lang w:eastAsia="es-CL"/>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c>
          <w:tcPr>
            <w:tcW w:w="1724" w:type="pct"/>
            <w:vMerge/>
            <w:tcBorders>
              <w:top w:val="nil"/>
              <w:left w:val="single" w:sz="4" w:space="0" w:color="auto"/>
              <w:bottom w:val="single" w:sz="4" w:space="0" w:color="auto"/>
              <w:right w:val="single" w:sz="4" w:space="0" w:color="auto"/>
            </w:tcBorders>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r>
      <w:tr w:rsidR="00DD5963" w:rsidRPr="00DD5963" w:rsidTr="00816E09">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val="es-ES_tradnl" w:eastAsia="es-CL"/>
              </w:rPr>
              <w:lastRenderedPageBreak/>
              <w:t xml:space="preserve">3.3.5    </w:t>
            </w:r>
            <w:r w:rsidRPr="00DD5963">
              <w:rPr>
                <w:rFonts w:ascii="Verdana" w:eastAsia="Times New Roman" w:hAnsi="Verdana" w:cs="Times New Roman"/>
                <w:color w:val="000000"/>
                <w:lang w:val="es-ES_tradnl" w:eastAsia="es-CL"/>
              </w:rPr>
              <w:t xml:space="preserve"> Indicar el costo anual detallado del mantenimiento de la nueva instalación ofertada, incluyendo el desglosado por ítem de las actividades involucradas e insumos requeridos, de ser necesarios, en el mantenimiento del proyecto.(Anexo N°15)</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456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lastRenderedPageBreak/>
              <w:t xml:space="preserve">3.3.6    </w:t>
            </w:r>
            <w:r w:rsidRPr="00DD5963">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9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3.3.7    </w:t>
            </w:r>
            <w:r w:rsidRPr="00DD5963">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9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3.3.8    </w:t>
            </w:r>
            <w:r w:rsidRPr="00DD5963">
              <w:rPr>
                <w:rFonts w:ascii="Verdana" w:eastAsia="Times New Roman" w:hAnsi="Verdana" w:cs="Times New Roman"/>
                <w:color w:val="000000"/>
                <w:lang w:eastAsia="es-CL"/>
              </w:rPr>
              <w:t>Layout de las instalaciones 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47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lastRenderedPageBreak/>
              <w:t xml:space="preserve">3.3.9    </w:t>
            </w:r>
            <w:r w:rsidRPr="00DD5963">
              <w:rPr>
                <w:rFonts w:ascii="Verdana" w:eastAsia="Times New Roman" w:hAnsi="Verdana" w:cs="Times New Roman"/>
                <w:color w:val="000000"/>
                <w:lang w:eastAsia="es-CL"/>
              </w:rPr>
              <w:t>Información técnica de los equipos a utilizar, que deberá contener:</w:t>
            </w:r>
          </w:p>
        </w:tc>
      </w:tr>
      <w:tr w:rsidR="00DD5963" w:rsidRPr="00DD5963" w:rsidTr="00FD5684">
        <w:trPr>
          <w:trHeight w:val="243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2818"/>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3081"/>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 xml:space="preserve">c)  Especificar si los equipos tienen certificación en Chile. De tener certificación </w:t>
            </w:r>
            <w:proofErr w:type="gramStart"/>
            <w:r w:rsidRPr="00DD5963">
              <w:rPr>
                <w:rFonts w:ascii="Verdana" w:eastAsia="Times New Roman" w:hAnsi="Verdana" w:cs="Times New Roman"/>
                <w:color w:val="000000"/>
                <w:lang w:eastAsia="es-CL"/>
              </w:rPr>
              <w:t>deberán</w:t>
            </w:r>
            <w:proofErr w:type="gramEnd"/>
            <w:r w:rsidRPr="00DD5963">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certificación, se deberá explicitar dentro de la propuesta.</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FD5684">
        <w:trPr>
          <w:trHeight w:val="264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3.3.10   </w:t>
            </w:r>
            <w:r w:rsidRPr="00DD5963">
              <w:rPr>
                <w:rFonts w:ascii="Verdana" w:eastAsia="Times New Roman" w:hAnsi="Verdana" w:cs="Times New Roman"/>
                <w:color w:val="000000"/>
                <w:lang w:eastAsia="es-CL"/>
              </w:rPr>
              <w:t>En caso</w:t>
            </w:r>
            <w:bookmarkStart w:id="0" w:name="_GoBack"/>
            <w:bookmarkEnd w:id="0"/>
            <w:r w:rsidRPr="00DD5963">
              <w:rPr>
                <w:rFonts w:ascii="Verdana" w:eastAsia="Times New Roman" w:hAnsi="Verdana" w:cs="Times New Roman"/>
                <w:color w:val="000000"/>
                <w:lang w:eastAsia="es-CL"/>
              </w:rPr>
              <w:t xml:space="preserve">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DD5963">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lastRenderedPageBreak/>
              <w:t xml:space="preserve">3.3.11    </w:t>
            </w:r>
            <w:r w:rsidRPr="00DD5963">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DD5963" w:rsidRPr="00DD5963" w:rsidTr="00816E09">
        <w:trPr>
          <w:trHeight w:val="171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a)  Metodología para revisión de techumbres, la que deberá incluir el detalle del plan de contingencia en caso de que las techumbres revisadas no permitan la instalación de la solución propuesta.</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b)  Circulaciones asociadas a la mantención de la nueva instalación</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c)  Descripción de  los tipos de anclaje y sellado a utilizar</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85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color w:val="000000"/>
                <w:lang w:eastAsia="es-CL"/>
              </w:rPr>
            </w:pPr>
            <w:r w:rsidRPr="00DD5963">
              <w:rPr>
                <w:rFonts w:ascii="Verdana" w:eastAsia="Times New Roman" w:hAnsi="Verdana" w:cs="Times New Roman"/>
                <w:color w:val="000000"/>
                <w:lang w:eastAsia="es-CL"/>
              </w:rPr>
              <w:t>d) Descripción de pruebas de hermeticidad en los techos propuestos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C508D9" w:rsidRPr="00DD5963" w:rsidTr="00C508D9">
        <w:trPr>
          <w:trHeight w:val="899"/>
        </w:trPr>
        <w:tc>
          <w:tcPr>
            <w:tcW w:w="5000" w:type="pct"/>
            <w:gridSpan w:val="3"/>
            <w:tcBorders>
              <w:top w:val="nil"/>
              <w:left w:val="single" w:sz="4" w:space="0" w:color="auto"/>
              <w:bottom w:val="single" w:sz="4" w:space="0" w:color="auto"/>
              <w:right w:val="single" w:sz="4" w:space="0" w:color="auto"/>
            </w:tcBorders>
            <w:shd w:val="clear" w:color="auto" w:fill="auto"/>
            <w:vAlign w:val="center"/>
            <w:hideMark/>
          </w:tcPr>
          <w:p w:rsidR="00C508D9" w:rsidRPr="00DD5963" w:rsidRDefault="00C508D9" w:rsidP="00C508D9">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3.3.12 </w:t>
            </w:r>
            <w:r w:rsidRPr="00DD5963">
              <w:rPr>
                <w:rFonts w:ascii="Verdana" w:eastAsia="Times New Roman" w:hAnsi="Verdana" w:cs="Times New Roman"/>
                <w:color w:val="000000"/>
                <w:lang w:eastAsia="es-CL"/>
              </w:rPr>
              <w:t xml:space="preserve">Para el Hospital Clínico Regional Dr. Guillermo </w:t>
            </w:r>
            <w:proofErr w:type="spellStart"/>
            <w:r w:rsidRPr="00DD5963">
              <w:rPr>
                <w:rFonts w:ascii="Verdana" w:eastAsia="Times New Roman" w:hAnsi="Verdana" w:cs="Times New Roman"/>
                <w:color w:val="000000"/>
                <w:lang w:eastAsia="es-CL"/>
              </w:rPr>
              <w:t>Grant</w:t>
            </w:r>
            <w:proofErr w:type="spellEnd"/>
            <w:r w:rsidRPr="00DD5963">
              <w:rPr>
                <w:rFonts w:ascii="Verdana" w:eastAsia="Times New Roman" w:hAnsi="Verdana" w:cs="Times New Roman"/>
                <w:color w:val="000000"/>
                <w:lang w:eastAsia="es-CL"/>
              </w:rPr>
              <w:t xml:space="preserve"> Benavente, Concepción, las ofertas deberán considerar como requisito mínimo de postulación los siguientes alcances para la solución ofertada en su propuesta técnica:</w:t>
            </w:r>
            <w:r w:rsidRPr="00DD5963">
              <w:rPr>
                <w:rFonts w:ascii="Verdana" w:eastAsia="Times New Roman" w:hAnsi="Verdana" w:cs="Times New Roman"/>
                <w:color w:val="000000"/>
                <w:sz w:val="20"/>
                <w:szCs w:val="20"/>
                <w:lang w:eastAsia="es-CL"/>
              </w:rPr>
              <w:t> </w:t>
            </w:r>
          </w:p>
        </w:tc>
      </w:tr>
      <w:tr w:rsidR="00DD5963" w:rsidRPr="00DD5963" w:rsidTr="00816E09">
        <w:trPr>
          <w:trHeight w:val="17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Symbol" w:eastAsia="Times New Roman" w:hAnsi="Symbol" w:cs="Times New Roman"/>
                <w:color w:val="000000"/>
                <w:lang w:eastAsia="es-CL"/>
              </w:rPr>
            </w:pPr>
            <w:r w:rsidRPr="00DD5963">
              <w:rPr>
                <w:rFonts w:ascii="Symbol" w:eastAsia="Symbol" w:hAnsi="Symbol" w:cs="Symbol"/>
                <w:color w:val="000000"/>
                <w:lang w:val="es-ES_tradnl" w:eastAsia="es-CL"/>
              </w:rPr>
              <w:t></w:t>
            </w:r>
            <w:r w:rsidRPr="00DD5963">
              <w:rPr>
                <w:rFonts w:ascii="Times New Roman" w:eastAsia="Symbol" w:hAnsi="Times New Roman" w:cs="Times New Roman"/>
                <w:color w:val="000000"/>
                <w:sz w:val="14"/>
                <w:szCs w:val="14"/>
                <w:lang w:val="es-ES_tradnl" w:eastAsia="es-CL"/>
              </w:rPr>
              <w:t xml:space="preserve">         </w:t>
            </w:r>
            <w:r w:rsidRPr="00DD5963">
              <w:rPr>
                <w:rFonts w:ascii="Verdana" w:eastAsia="Symbol" w:hAnsi="Verdana" w:cs="Symbol"/>
                <w:b/>
                <w:bCs/>
                <w:color w:val="000000"/>
                <w:u w:val="single"/>
                <w:lang w:val="es-ES_tradnl" w:eastAsia="es-CL"/>
              </w:rPr>
              <w:t>Reemplazo total del combustible existente (carbón),</w:t>
            </w:r>
            <w:r w:rsidRPr="00DD5963">
              <w:rPr>
                <w:rFonts w:ascii="Verdana" w:eastAsia="Symbol" w:hAnsi="Verdana" w:cs="Symbol"/>
                <w:color w:val="000000"/>
                <w:lang w:val="es-ES_tradnl" w:eastAsia="es-CL"/>
              </w:rPr>
              <w:t xml:space="preserve"> por otra fuente de combustible que genere menores emisiones de material particulado.</w:t>
            </w:r>
          </w:p>
        </w:tc>
        <w:tc>
          <w:tcPr>
            <w:tcW w:w="86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c>
          <w:tcPr>
            <w:tcW w:w="1724"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r>
      <w:tr w:rsidR="00DD5963" w:rsidRPr="00DD5963" w:rsidTr="00816E09">
        <w:trPr>
          <w:trHeight w:val="14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Symbol" w:eastAsia="Times New Roman" w:hAnsi="Symbol" w:cs="Times New Roman"/>
                <w:color w:val="000000"/>
                <w:sz w:val="20"/>
                <w:szCs w:val="20"/>
                <w:lang w:eastAsia="es-CL"/>
              </w:rPr>
            </w:pPr>
            <w:r w:rsidRPr="00DD5963">
              <w:rPr>
                <w:rFonts w:ascii="Symbol" w:eastAsia="Times New Roman" w:hAnsi="Symbol" w:cs="Times New Roman"/>
                <w:color w:val="000000"/>
                <w:sz w:val="20"/>
                <w:szCs w:val="20"/>
                <w:lang w:val="es-ES_tradnl" w:eastAsia="es-CL"/>
              </w:rPr>
              <w:t></w:t>
            </w:r>
            <w:r w:rsidRPr="00DD5963">
              <w:rPr>
                <w:rFonts w:ascii="Times New Roman" w:eastAsia="Times New Roman" w:hAnsi="Times New Roman" w:cs="Times New Roman"/>
                <w:color w:val="000000"/>
                <w:sz w:val="14"/>
                <w:szCs w:val="14"/>
                <w:lang w:val="es-ES_tradnl" w:eastAsia="es-CL"/>
              </w:rPr>
              <w:t xml:space="preserve">         </w:t>
            </w:r>
            <w:r w:rsidRPr="00DD5963">
              <w:rPr>
                <w:rFonts w:ascii="Verdana" w:eastAsia="Times New Roman" w:hAnsi="Verdana" w:cs="Times New Roman"/>
                <w:color w:val="000000"/>
                <w:lang w:val="es-ES_tradnl" w:eastAsia="es-CL"/>
              </w:rPr>
              <w:t>Los equipos propuestos en la Oferta Técnica deben considerar su operación utilizando como combustible tanto con Gas Natural como con Gas Licuado Petróleo.</w:t>
            </w:r>
          </w:p>
        </w:tc>
        <w:tc>
          <w:tcPr>
            <w:tcW w:w="86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c>
          <w:tcPr>
            <w:tcW w:w="1724"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rPr>
                <w:rFonts w:ascii="Verdana" w:eastAsia="Times New Roman" w:hAnsi="Verdana" w:cs="Times New Roman"/>
                <w:color w:val="000000"/>
                <w:sz w:val="20"/>
                <w:szCs w:val="20"/>
                <w:lang w:eastAsia="es-CL"/>
              </w:rPr>
            </w:pPr>
          </w:p>
        </w:tc>
      </w:tr>
      <w:tr w:rsidR="00DD5963" w:rsidRPr="00DD5963" w:rsidTr="00816E09">
        <w:trPr>
          <w:trHeight w:val="313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lastRenderedPageBreak/>
              <w:t xml:space="preserve">3.3.13 </w:t>
            </w:r>
            <w:r w:rsidRPr="00DD5963">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285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3.3.14 </w:t>
            </w:r>
            <w:r w:rsidRPr="00DD5963">
              <w:rPr>
                <w:rFonts w:ascii="Verdana" w:eastAsia="Times New Roman" w:hAnsi="Verdana" w:cs="Times New Roman"/>
                <w:color w:val="000000"/>
                <w:lang w:eastAsia="es-CL"/>
              </w:rPr>
              <w:t xml:space="preserve"> Programa de capacitaciones técnicas al personal del hospital posterior a la implementación, se deberá incluir la descripción de los contenidos y horas asociadas. El oferente deberá considerar a lo menos una capacitación formal antes del hito de puesta en marcha, dicha capacitación deberá ser incluida en la carta Gantt del oferente. </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199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3.3.15 </w:t>
            </w:r>
            <w:r w:rsidRPr="00DD5963">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existir. Las actividades mínimas a considerar en la carta Gantt son:</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14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3.3.16 </w:t>
            </w:r>
            <w:r w:rsidRPr="00DD5963">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256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lastRenderedPageBreak/>
              <w:t xml:space="preserve">3.3.17 </w:t>
            </w:r>
            <w:r w:rsidRPr="00DD5963">
              <w:rPr>
                <w:rFonts w:ascii="Verdana" w:eastAsia="Times New Roman" w:hAnsi="Verdana" w:cs="Times New Roman"/>
                <w:color w:val="000000"/>
                <w:lang w:eastAsia="es-CL"/>
              </w:rPr>
              <w:t xml:space="preserve"> El oferente deberá presentar Estructura de Descomposición del 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r w:rsidR="00DD5963" w:rsidRPr="00DD5963" w:rsidTr="00816E09">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both"/>
              <w:rPr>
                <w:rFonts w:ascii="Verdana" w:eastAsia="Times New Roman" w:hAnsi="Verdana" w:cs="Times New Roman"/>
                <w:b/>
                <w:bCs/>
                <w:color w:val="000000"/>
                <w:lang w:eastAsia="es-CL"/>
              </w:rPr>
            </w:pPr>
            <w:r w:rsidRPr="00DD5963">
              <w:rPr>
                <w:rFonts w:ascii="Verdana" w:eastAsia="Times New Roman" w:hAnsi="Verdana" w:cs="Times New Roman"/>
                <w:b/>
                <w:bCs/>
                <w:color w:val="000000"/>
                <w:lang w:eastAsia="es-CL"/>
              </w:rPr>
              <w:t xml:space="preserve">3.3.18 </w:t>
            </w:r>
            <w:r w:rsidRPr="00DD5963">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c>
          <w:tcPr>
            <w:tcW w:w="1724" w:type="pct"/>
            <w:tcBorders>
              <w:top w:val="nil"/>
              <w:left w:val="nil"/>
              <w:bottom w:val="single" w:sz="4" w:space="0" w:color="auto"/>
              <w:right w:val="single" w:sz="4" w:space="0" w:color="auto"/>
            </w:tcBorders>
            <w:shd w:val="clear" w:color="auto" w:fill="auto"/>
            <w:vAlign w:val="center"/>
            <w:hideMark/>
          </w:tcPr>
          <w:p w:rsidR="00DD5963" w:rsidRPr="00DD5963" w:rsidRDefault="00DD5963" w:rsidP="00DD5963">
            <w:pPr>
              <w:spacing w:after="0" w:line="240" w:lineRule="auto"/>
              <w:jc w:val="center"/>
              <w:rPr>
                <w:rFonts w:ascii="Verdana" w:eastAsia="Times New Roman" w:hAnsi="Verdana" w:cs="Times New Roman"/>
                <w:color w:val="000000"/>
                <w:sz w:val="20"/>
                <w:szCs w:val="20"/>
                <w:lang w:eastAsia="es-CL"/>
              </w:rPr>
            </w:pPr>
            <w:r w:rsidRPr="00DD5963">
              <w:rPr>
                <w:rFonts w:ascii="Verdana" w:eastAsia="Times New Roman" w:hAnsi="Verdana" w:cs="Times New Roman"/>
                <w:color w:val="000000"/>
                <w:sz w:val="20"/>
                <w:szCs w:val="20"/>
                <w:lang w:eastAsia="es-CL"/>
              </w:rPr>
              <w:t> </w:t>
            </w:r>
          </w:p>
        </w:tc>
      </w:tr>
    </w:tbl>
    <w:p w:rsidR="005D5883" w:rsidRDefault="005D5883"/>
    <w:p w:rsidR="00DD5963" w:rsidRDefault="00DD5963"/>
    <w:p w:rsidR="00C508D9" w:rsidRDefault="00C508D9"/>
    <w:p w:rsidR="00C508D9" w:rsidRDefault="00C508D9"/>
    <w:p w:rsidR="00DD5963" w:rsidRDefault="00DD5963"/>
    <w:p w:rsidR="00DD5963" w:rsidRDefault="00DD5963"/>
    <w:p w:rsidR="00DD5963" w:rsidRDefault="00DD5963"/>
    <w:p w:rsidR="00DD5963" w:rsidRDefault="00DD5963" w:rsidP="00DD5963">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DD5963" w:rsidRPr="00C508D9" w:rsidTr="00DD5963">
        <w:trPr>
          <w:trHeight w:val="735"/>
          <w:jc w:val="center"/>
        </w:trPr>
        <w:tc>
          <w:tcPr>
            <w:tcW w:w="4573" w:type="dxa"/>
          </w:tcPr>
          <w:p w:rsidR="00DD5963" w:rsidRPr="00C508D9" w:rsidRDefault="00DD5963" w:rsidP="00DD5963">
            <w:pPr>
              <w:jc w:val="center"/>
              <w:rPr>
                <w:rFonts w:ascii="Verdana" w:hAnsi="Verdana"/>
              </w:rPr>
            </w:pPr>
            <w:r w:rsidRPr="00C508D9">
              <w:rPr>
                <w:rFonts w:ascii="Verdana" w:hAnsi="Verdana"/>
              </w:rPr>
              <w:t>Firma encargado Anexo 13</w:t>
            </w:r>
          </w:p>
        </w:tc>
      </w:tr>
    </w:tbl>
    <w:p w:rsidR="00DD5963" w:rsidRPr="00DD5963" w:rsidRDefault="00DD5963" w:rsidP="00DD5963">
      <w:pPr>
        <w:jc w:val="center"/>
        <w:rPr>
          <w:u w:val="single"/>
        </w:rPr>
      </w:pPr>
      <w:r>
        <w:rPr>
          <w:u w:val="single"/>
        </w:rPr>
        <w:t xml:space="preserve">         </w:t>
      </w:r>
    </w:p>
    <w:sectPr w:rsidR="00DD5963" w:rsidRPr="00DD59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91" w:rsidRDefault="00045791" w:rsidP="00DD5963">
      <w:pPr>
        <w:spacing w:after="0" w:line="240" w:lineRule="auto"/>
      </w:pPr>
      <w:r>
        <w:separator/>
      </w:r>
    </w:p>
  </w:endnote>
  <w:endnote w:type="continuationSeparator" w:id="0">
    <w:p w:rsidR="00045791" w:rsidRDefault="00045791" w:rsidP="00DD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91" w:rsidRDefault="00045791" w:rsidP="00DD5963">
      <w:pPr>
        <w:spacing w:after="0" w:line="240" w:lineRule="auto"/>
      </w:pPr>
      <w:r>
        <w:separator/>
      </w:r>
    </w:p>
  </w:footnote>
  <w:footnote w:type="continuationSeparator" w:id="0">
    <w:p w:rsidR="00045791" w:rsidRDefault="00045791" w:rsidP="00DD5963">
      <w:pPr>
        <w:spacing w:after="0" w:line="240" w:lineRule="auto"/>
      </w:pPr>
      <w:r>
        <w:continuationSeparator/>
      </w:r>
    </w:p>
  </w:footnote>
  <w:footnote w:id="1">
    <w:p w:rsidR="00DD5963" w:rsidRPr="00C77DCF" w:rsidRDefault="00DD5963" w:rsidP="00C77DCF">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w:t>
      </w:r>
      <w:r w:rsidR="00C77DCF" w:rsidRPr="00C77DCF">
        <w:rPr>
          <w:rFonts w:ascii="Verdana" w:hAnsi="Verdana"/>
        </w:rPr>
        <w:t>gado definido será</w:t>
      </w:r>
      <w:r w:rsidRPr="00C77DCF">
        <w:rPr>
          <w:rFonts w:ascii="Verdana" w:hAnsi="Verdana"/>
        </w:rPr>
        <w:t xml:space="preserve"> responsable de atender a las consultas y aclaraciones</w:t>
      </w:r>
      <w:r w:rsidR="00C77DCF" w:rsidRPr="00C77DCF">
        <w:rPr>
          <w:rFonts w:ascii="Verdana" w:hAnsi="Verdana"/>
        </w:rPr>
        <w:t xml:space="preserve"> referentes a lo declarado en el presente anexo,</w:t>
      </w:r>
      <w:r w:rsidRPr="00C77DCF">
        <w:rPr>
          <w:rFonts w:ascii="Verdana" w:hAnsi="Verdana"/>
        </w:rPr>
        <w:t xml:space="preserve"> en base a lo descrito en el </w:t>
      </w:r>
      <w:r w:rsidR="00C77DCF" w:rsidRPr="00C77DCF">
        <w:rPr>
          <w:rFonts w:ascii="Verdana" w:hAnsi="Verdana"/>
        </w:rPr>
        <w:t>numeral 2.2 de las bases técnicas.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63"/>
    <w:rsid w:val="00045791"/>
    <w:rsid w:val="005D5883"/>
    <w:rsid w:val="0065281A"/>
    <w:rsid w:val="00816E09"/>
    <w:rsid w:val="009035D0"/>
    <w:rsid w:val="00C40AAC"/>
    <w:rsid w:val="00C508D9"/>
    <w:rsid w:val="00C77DCF"/>
    <w:rsid w:val="00C84E2B"/>
    <w:rsid w:val="00DD5963"/>
    <w:rsid w:val="00E27466"/>
    <w:rsid w:val="00F459A5"/>
    <w:rsid w:val="00FD56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D59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963"/>
    <w:rPr>
      <w:sz w:val="20"/>
      <w:szCs w:val="20"/>
    </w:rPr>
  </w:style>
  <w:style w:type="character" w:styleId="Refdenotaalpie">
    <w:name w:val="footnote reference"/>
    <w:basedOn w:val="Fuentedeprrafopredeter"/>
    <w:uiPriority w:val="99"/>
    <w:semiHidden/>
    <w:unhideWhenUsed/>
    <w:rsid w:val="00DD59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D59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963"/>
    <w:rPr>
      <w:sz w:val="20"/>
      <w:szCs w:val="20"/>
    </w:rPr>
  </w:style>
  <w:style w:type="character" w:styleId="Refdenotaalpie">
    <w:name w:val="footnote reference"/>
    <w:basedOn w:val="Fuentedeprrafopredeter"/>
    <w:uiPriority w:val="99"/>
    <w:semiHidden/>
    <w:unhideWhenUsed/>
    <w:rsid w:val="00DD5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F602-2B8A-4D9D-BDDB-14DA4F33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José Lobo</cp:lastModifiedBy>
  <cp:revision>5</cp:revision>
  <dcterms:created xsi:type="dcterms:W3CDTF">2016-05-06T12:50:00Z</dcterms:created>
  <dcterms:modified xsi:type="dcterms:W3CDTF">2016-05-06T14:21:00Z</dcterms:modified>
</cp:coreProperties>
</file>